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01393" w14:textId="50551A49" w:rsidR="00AE7115" w:rsidRPr="001D21F9" w:rsidRDefault="009D6410" w:rsidP="004169AA">
      <w:pPr>
        <w:pStyle w:val="Header"/>
        <w:jc w:val="both"/>
        <w:rPr>
          <w:rFonts w:ascii="Arial" w:hAnsi="Arial" w:cs="Arial"/>
          <w:b/>
          <w:bCs/>
        </w:rPr>
      </w:pPr>
      <w:r>
        <w:rPr>
          <w:rFonts w:ascii="Arial" w:hAnsi="Arial" w:cs="Arial"/>
          <w:b/>
          <w:bCs/>
        </w:rPr>
        <w:t>LUKA</w:t>
      </w:r>
      <w:r w:rsidR="00AE7115" w:rsidRPr="001D21F9">
        <w:rPr>
          <w:rFonts w:ascii="Arial" w:hAnsi="Arial" w:cs="Arial"/>
          <w:b/>
          <w:bCs/>
        </w:rPr>
        <w:t xml:space="preserve"> SENTA AD SENTA</w:t>
      </w:r>
    </w:p>
    <w:p w14:paraId="5A4BD0EF" w14:textId="77777777" w:rsidR="00AE7115" w:rsidRPr="001D21F9" w:rsidRDefault="00AE7115" w:rsidP="004169AA">
      <w:pPr>
        <w:pStyle w:val="Header"/>
        <w:jc w:val="both"/>
        <w:rPr>
          <w:rFonts w:ascii="Arial" w:hAnsi="Arial" w:cs="Arial"/>
          <w:b/>
          <w:bCs/>
        </w:rPr>
      </w:pPr>
      <w:r w:rsidRPr="001D21F9">
        <w:rPr>
          <w:rFonts w:ascii="Arial" w:hAnsi="Arial" w:cs="Arial"/>
          <w:b/>
          <w:bCs/>
        </w:rPr>
        <w:t>Senta, Pristanišna 1</w:t>
      </w:r>
    </w:p>
    <w:p w14:paraId="299B3532" w14:textId="77777777" w:rsidR="00AE7115" w:rsidRPr="001D21F9" w:rsidRDefault="00AE7115" w:rsidP="004169AA">
      <w:pPr>
        <w:pStyle w:val="Header"/>
        <w:jc w:val="both"/>
        <w:rPr>
          <w:rFonts w:ascii="Arial" w:hAnsi="Arial" w:cs="Arial"/>
          <w:b/>
          <w:bCs/>
        </w:rPr>
      </w:pPr>
      <w:r w:rsidRPr="001D21F9">
        <w:rPr>
          <w:rFonts w:ascii="Arial" w:hAnsi="Arial" w:cs="Arial"/>
          <w:b/>
          <w:bCs/>
        </w:rPr>
        <w:t>MB: 08052590</w:t>
      </w:r>
    </w:p>
    <w:p w14:paraId="425486DF" w14:textId="77777777" w:rsidR="00AE7115" w:rsidRPr="001D21F9" w:rsidRDefault="00AE7115" w:rsidP="004169AA">
      <w:pPr>
        <w:pStyle w:val="Header"/>
        <w:jc w:val="both"/>
        <w:rPr>
          <w:rFonts w:ascii="Arial" w:hAnsi="Arial" w:cs="Arial"/>
          <w:b/>
          <w:bCs/>
        </w:rPr>
      </w:pPr>
      <w:r w:rsidRPr="001D21F9">
        <w:rPr>
          <w:rFonts w:ascii="Arial" w:hAnsi="Arial" w:cs="Arial"/>
          <w:b/>
          <w:bCs/>
        </w:rPr>
        <w:t>PIB: 101099680</w:t>
      </w:r>
    </w:p>
    <w:p w14:paraId="05EAB93A" w14:textId="77777777" w:rsidR="00D25D3A" w:rsidRDefault="00D25D3A" w:rsidP="004169AA">
      <w:pPr>
        <w:jc w:val="both"/>
        <w:rPr>
          <w:rFonts w:ascii="Arial" w:hAnsi="Arial" w:cs="Arial"/>
        </w:rPr>
      </w:pPr>
    </w:p>
    <w:p w14:paraId="71864EF5" w14:textId="4FD91F1E" w:rsidR="00AE7115" w:rsidRDefault="00D25D3A" w:rsidP="004169AA">
      <w:pPr>
        <w:jc w:val="both"/>
        <w:rPr>
          <w:rFonts w:ascii="Arial" w:hAnsi="Arial" w:cs="Arial"/>
        </w:rPr>
      </w:pPr>
      <w:r>
        <w:rPr>
          <w:rFonts w:ascii="Arial" w:hAnsi="Arial" w:cs="Arial"/>
        </w:rPr>
        <w:t xml:space="preserve">                 </w:t>
      </w:r>
      <w:r w:rsidR="00905E3F">
        <w:rPr>
          <w:rFonts w:ascii="Arial" w:hAnsi="Arial" w:cs="Arial"/>
        </w:rPr>
        <w:t xml:space="preserve">           </w:t>
      </w:r>
      <w:r>
        <w:rPr>
          <w:rFonts w:ascii="Arial" w:hAnsi="Arial" w:cs="Arial"/>
        </w:rPr>
        <w:t xml:space="preserve"> </w:t>
      </w:r>
      <w:r w:rsidR="00011E3D">
        <w:rPr>
          <w:rFonts w:ascii="Arial" w:hAnsi="Arial" w:cs="Arial"/>
        </w:rPr>
        <w:t xml:space="preserve">    </w:t>
      </w:r>
      <w:r>
        <w:rPr>
          <w:rFonts w:ascii="Arial" w:hAnsi="Arial" w:cs="Arial"/>
        </w:rPr>
        <w:t xml:space="preserve"> AKCIONARIMA  LUKA SENTA AD SENTA</w:t>
      </w:r>
    </w:p>
    <w:p w14:paraId="73349688" w14:textId="2E33DD30" w:rsidR="00D25D3A" w:rsidRDefault="00D25D3A" w:rsidP="004169AA">
      <w:pPr>
        <w:jc w:val="both"/>
        <w:rPr>
          <w:rFonts w:ascii="Arial" w:hAnsi="Arial" w:cs="Arial"/>
        </w:rPr>
      </w:pPr>
      <w:r>
        <w:rPr>
          <w:rFonts w:ascii="Arial" w:hAnsi="Arial" w:cs="Arial"/>
        </w:rPr>
        <w:t xml:space="preserve">                            </w:t>
      </w:r>
      <w:r w:rsidR="00011E3D">
        <w:rPr>
          <w:rFonts w:ascii="Arial" w:hAnsi="Arial" w:cs="Arial"/>
        </w:rPr>
        <w:t xml:space="preserve">   </w:t>
      </w:r>
      <w:r>
        <w:rPr>
          <w:rFonts w:ascii="Arial" w:hAnsi="Arial" w:cs="Arial"/>
        </w:rPr>
        <w:t>Obaveštenje o pravima nesaglasnih akcionara</w:t>
      </w:r>
    </w:p>
    <w:p w14:paraId="004F86D1" w14:textId="093D335F" w:rsidR="00D25D3A" w:rsidRPr="001D21F9" w:rsidRDefault="00D25D3A" w:rsidP="004169AA">
      <w:pPr>
        <w:jc w:val="both"/>
        <w:rPr>
          <w:rFonts w:ascii="Arial" w:hAnsi="Arial" w:cs="Arial"/>
        </w:rPr>
      </w:pPr>
      <w:r>
        <w:rPr>
          <w:rFonts w:ascii="Arial" w:hAnsi="Arial" w:cs="Arial"/>
        </w:rPr>
        <w:t xml:space="preserve">                             </w:t>
      </w:r>
    </w:p>
    <w:p w14:paraId="33C691E8" w14:textId="1EF4C87D" w:rsidR="00A7655D" w:rsidRDefault="00A7655D" w:rsidP="004169AA">
      <w:pPr>
        <w:jc w:val="both"/>
        <w:rPr>
          <w:rFonts w:ascii="Arial" w:hAnsi="Arial" w:cs="Arial"/>
        </w:rPr>
      </w:pPr>
      <w:r w:rsidRPr="001D21F9">
        <w:rPr>
          <w:rFonts w:ascii="Arial" w:hAnsi="Arial" w:cs="Arial"/>
        </w:rPr>
        <w:t xml:space="preserve">Na osnovu člana </w:t>
      </w:r>
      <w:r w:rsidR="00D25D3A">
        <w:rPr>
          <w:rFonts w:ascii="Arial" w:hAnsi="Arial" w:cs="Arial"/>
        </w:rPr>
        <w:t>475 stav 1 tačka 1</w:t>
      </w:r>
      <w:r w:rsidRPr="001D21F9">
        <w:rPr>
          <w:rFonts w:ascii="Arial" w:hAnsi="Arial" w:cs="Arial"/>
        </w:rPr>
        <w:t xml:space="preserve">. </w:t>
      </w:r>
      <w:r w:rsidR="00D25D3A">
        <w:rPr>
          <w:rFonts w:ascii="Arial" w:hAnsi="Arial" w:cs="Arial"/>
        </w:rPr>
        <w:t xml:space="preserve"> Zakona o privrednim društvima (Sl.glasnik RS" br. 36/2011, 99/2011, 83/2014-dr.zakon,5/2015, 44/2018, 95/2018, 91/2019 i 109/2021)</w:t>
      </w:r>
      <w:r w:rsidR="00097F65" w:rsidRPr="001D21F9">
        <w:rPr>
          <w:rFonts w:ascii="Arial" w:hAnsi="Arial" w:cs="Arial"/>
        </w:rPr>
        <w:t xml:space="preserve">, i člana 329. Zakona o privrednim društvima ( „ Službeni glasnik RS“, BROJ 36/2011, 83/2014 –  dr. Zakon, 5/2015, 44/2018, 95/2018,91/2019 i 109/2021), </w:t>
      </w:r>
      <w:r w:rsidR="00D25D3A">
        <w:rPr>
          <w:rFonts w:ascii="Arial" w:hAnsi="Arial" w:cs="Arial"/>
        </w:rPr>
        <w:t xml:space="preserve">povodom donošenja Odluke o povlačenju akcija  </w:t>
      </w:r>
      <w:r w:rsidR="00905E3F">
        <w:rPr>
          <w:rFonts w:ascii="Arial" w:hAnsi="Arial" w:cs="Arial"/>
        </w:rPr>
        <w:t>društva</w:t>
      </w:r>
      <w:r w:rsidR="00097F65" w:rsidRPr="001D21F9">
        <w:rPr>
          <w:rFonts w:ascii="Arial" w:hAnsi="Arial" w:cs="Arial"/>
        </w:rPr>
        <w:t xml:space="preserve">  LUKA SENTA </w:t>
      </w:r>
      <w:r w:rsidR="00AD73A6">
        <w:rPr>
          <w:rFonts w:ascii="Arial" w:hAnsi="Arial" w:cs="Arial"/>
        </w:rPr>
        <w:t>AD SENTA sa regulisanog tržišta</w:t>
      </w:r>
      <w:r w:rsidR="00905E3F">
        <w:rPr>
          <w:rFonts w:ascii="Arial" w:hAnsi="Arial" w:cs="Arial"/>
        </w:rPr>
        <w:t xml:space="preserve"> i prestanku svojstva javnog društva</w:t>
      </w:r>
      <w:r w:rsidR="00AD73A6">
        <w:rPr>
          <w:rFonts w:ascii="Arial" w:hAnsi="Arial" w:cs="Arial"/>
        </w:rPr>
        <w:t xml:space="preserve">, </w:t>
      </w:r>
      <w:r w:rsidR="00097F65" w:rsidRPr="001D21F9">
        <w:rPr>
          <w:rFonts w:ascii="Arial" w:hAnsi="Arial" w:cs="Arial"/>
        </w:rPr>
        <w:t>, MB: 08052590, PIB: 101099680,</w:t>
      </w:r>
      <w:r w:rsidR="00125946">
        <w:rPr>
          <w:rFonts w:ascii="Arial" w:hAnsi="Arial" w:cs="Arial"/>
        </w:rPr>
        <w:t xml:space="preserve">na sednici </w:t>
      </w:r>
      <w:bookmarkStart w:id="0" w:name="_GoBack"/>
      <w:bookmarkEnd w:id="0"/>
      <w:r w:rsidR="00905E3F">
        <w:rPr>
          <w:rFonts w:ascii="Arial" w:hAnsi="Arial" w:cs="Arial"/>
        </w:rPr>
        <w:t>koja će se održati dana 06.12.2024. godine,</w:t>
      </w:r>
      <w:r w:rsidR="00AD73A6">
        <w:rPr>
          <w:rFonts w:ascii="Arial" w:hAnsi="Arial" w:cs="Arial"/>
        </w:rPr>
        <w:t xml:space="preserve">obaveštavamo Vas o pravima </w:t>
      </w:r>
      <w:r w:rsidR="00A178E8">
        <w:rPr>
          <w:rFonts w:ascii="Arial" w:hAnsi="Arial" w:cs="Arial"/>
        </w:rPr>
        <w:t xml:space="preserve">u slučaju da </w:t>
      </w:r>
      <w:r w:rsidR="00AD73A6">
        <w:rPr>
          <w:rFonts w:ascii="Arial" w:hAnsi="Arial" w:cs="Arial"/>
        </w:rPr>
        <w:t xml:space="preserve"> glasate „ PROTIV“ ili se uzdržite od glasanja pri donošenju navedene odluke</w:t>
      </w:r>
      <w:r w:rsidR="00097F65" w:rsidRPr="001D21F9">
        <w:rPr>
          <w:rFonts w:ascii="Arial" w:hAnsi="Arial" w:cs="Arial"/>
        </w:rPr>
        <w:t xml:space="preserve"> na sednici </w:t>
      </w:r>
      <w:r w:rsidR="00AD73A6">
        <w:rPr>
          <w:rFonts w:ascii="Arial" w:hAnsi="Arial" w:cs="Arial"/>
        </w:rPr>
        <w:t xml:space="preserve">skupštine akcionara  LUKA SENTA AD SENTA koja će se održati dana </w:t>
      </w:r>
      <w:r w:rsidR="003460EA">
        <w:rPr>
          <w:rFonts w:ascii="Arial" w:hAnsi="Arial" w:cs="Arial"/>
        </w:rPr>
        <w:t>06.12.2024.</w:t>
      </w:r>
      <w:r w:rsidR="00097F65" w:rsidRPr="001D21F9">
        <w:rPr>
          <w:rFonts w:ascii="Arial" w:hAnsi="Arial" w:cs="Arial"/>
        </w:rPr>
        <w:t xml:space="preserve"> godine</w:t>
      </w:r>
      <w:r w:rsidR="00AD73A6">
        <w:rPr>
          <w:rFonts w:ascii="Arial" w:hAnsi="Arial" w:cs="Arial"/>
        </w:rPr>
        <w:t>,ili ne prisustvujete predmetnoj sednici.</w:t>
      </w:r>
    </w:p>
    <w:p w14:paraId="5720FEE5" w14:textId="5D94D8F0" w:rsidR="0066365C" w:rsidRDefault="0066365C" w:rsidP="004169AA">
      <w:pPr>
        <w:jc w:val="both"/>
        <w:rPr>
          <w:rFonts w:ascii="Arial" w:hAnsi="Arial" w:cs="Arial"/>
        </w:rPr>
      </w:pPr>
      <w:r>
        <w:rPr>
          <w:rFonts w:ascii="Arial" w:hAnsi="Arial" w:cs="Arial"/>
        </w:rPr>
        <w:t xml:space="preserve">Akcionari koji glasaju protiv ili se uzdrže od glasanja za odluku </w:t>
      </w:r>
      <w:r w:rsidR="00633004">
        <w:rPr>
          <w:rFonts w:ascii="Arial" w:hAnsi="Arial" w:cs="Arial"/>
        </w:rPr>
        <w:t>s</w:t>
      </w:r>
      <w:r>
        <w:rPr>
          <w:rFonts w:ascii="Arial" w:hAnsi="Arial" w:cs="Arial"/>
        </w:rPr>
        <w:t>kupštine koja se odnosi na povlačenje akcija sa regulisanog tržišta – nesaglasni akcionari , imaju prav</w:t>
      </w:r>
      <w:r w:rsidR="00A178E8">
        <w:rPr>
          <w:rFonts w:ascii="Arial" w:hAnsi="Arial" w:cs="Arial"/>
        </w:rPr>
        <w:t>o</w:t>
      </w:r>
      <w:r>
        <w:rPr>
          <w:rFonts w:ascii="Arial" w:hAnsi="Arial" w:cs="Arial"/>
        </w:rPr>
        <w:t xml:space="preserve"> na otkup akcija po najvećoj vrednosti na dan donošenja odluke o sazivanju sednice </w:t>
      </w:r>
      <w:r w:rsidR="00633004">
        <w:rPr>
          <w:rFonts w:ascii="Arial" w:hAnsi="Arial" w:cs="Arial"/>
        </w:rPr>
        <w:t>s</w:t>
      </w:r>
      <w:r>
        <w:rPr>
          <w:rFonts w:ascii="Arial" w:hAnsi="Arial" w:cs="Arial"/>
        </w:rPr>
        <w:t>kupštine ( pri čemu se u obzir uzimaju knjigovodstvena , tržišna i procenjena vrednost). Pravo na otkup ima i akcionar koji nije učestvovao u radu Skupštine.</w:t>
      </w:r>
    </w:p>
    <w:p w14:paraId="2E3817E7" w14:textId="26A20D40" w:rsidR="0066365C" w:rsidRDefault="0066365C" w:rsidP="004169AA">
      <w:pPr>
        <w:jc w:val="both"/>
        <w:rPr>
          <w:rFonts w:ascii="Arial" w:hAnsi="Arial" w:cs="Arial"/>
          <w:b/>
          <w:bCs/>
        </w:rPr>
      </w:pPr>
      <w:r w:rsidRPr="0066365C">
        <w:rPr>
          <w:rFonts w:ascii="Arial" w:hAnsi="Arial" w:cs="Arial"/>
          <w:b/>
          <w:bCs/>
        </w:rPr>
        <w:t>Podaci o knjigovodstvenoj,tržišnoj i procenjenoj vrednosti akcija</w:t>
      </w:r>
    </w:p>
    <w:p w14:paraId="31E31BB4" w14:textId="4CE05572" w:rsidR="0066365C" w:rsidRDefault="00012975" w:rsidP="004169AA">
      <w:pPr>
        <w:jc w:val="both"/>
        <w:rPr>
          <w:rFonts w:ascii="Arial" w:hAnsi="Arial" w:cs="Arial"/>
        </w:rPr>
      </w:pPr>
      <w:r>
        <w:rPr>
          <w:rFonts w:ascii="Arial" w:hAnsi="Arial" w:cs="Arial"/>
        </w:rPr>
        <w:t>Knjigovo</w:t>
      </w:r>
      <w:r w:rsidR="0047068A">
        <w:rPr>
          <w:rFonts w:ascii="Arial" w:hAnsi="Arial" w:cs="Arial"/>
        </w:rPr>
        <w:t xml:space="preserve">dstvena vrednost  akcija : 556,92 </w:t>
      </w:r>
      <w:r>
        <w:rPr>
          <w:rFonts w:ascii="Arial" w:hAnsi="Arial" w:cs="Arial"/>
        </w:rPr>
        <w:t>dinara po akciji.</w:t>
      </w:r>
    </w:p>
    <w:p w14:paraId="4B3825DD" w14:textId="4075DF98" w:rsidR="00012975" w:rsidRDefault="00012975" w:rsidP="004169AA">
      <w:pPr>
        <w:jc w:val="both"/>
        <w:rPr>
          <w:rFonts w:ascii="Arial" w:hAnsi="Arial" w:cs="Arial"/>
        </w:rPr>
      </w:pPr>
      <w:r>
        <w:rPr>
          <w:rFonts w:ascii="Arial" w:hAnsi="Arial" w:cs="Arial"/>
        </w:rPr>
        <w:t xml:space="preserve">Tržišna vrednost akcija: Prema izveštaju </w:t>
      </w:r>
      <w:r w:rsidR="00A178E8">
        <w:rPr>
          <w:rFonts w:ascii="Arial" w:hAnsi="Arial" w:cs="Arial"/>
        </w:rPr>
        <w:t>B</w:t>
      </w:r>
      <w:r>
        <w:rPr>
          <w:rFonts w:ascii="Arial" w:hAnsi="Arial" w:cs="Arial"/>
        </w:rPr>
        <w:t xml:space="preserve">eogradske berze a.d. Beograd nije moguće izračunati prosečnu ponderisanu cenu u smislu zakona iz razloga što u propisanom periodu nije bilo trgovanja. </w:t>
      </w:r>
    </w:p>
    <w:p w14:paraId="40B34CE2" w14:textId="66D729DF" w:rsidR="00012975" w:rsidRDefault="00012975" w:rsidP="004169AA">
      <w:pPr>
        <w:jc w:val="both"/>
        <w:rPr>
          <w:rFonts w:ascii="Arial" w:hAnsi="Arial" w:cs="Arial"/>
        </w:rPr>
      </w:pPr>
      <w:r>
        <w:rPr>
          <w:rFonts w:ascii="Arial" w:hAnsi="Arial" w:cs="Arial"/>
        </w:rPr>
        <w:t>P</w:t>
      </w:r>
      <w:r w:rsidR="0047068A">
        <w:rPr>
          <w:rFonts w:ascii="Arial" w:hAnsi="Arial" w:cs="Arial"/>
        </w:rPr>
        <w:t xml:space="preserve">rocenjena vrednost akcija: 554,34 </w:t>
      </w:r>
      <w:r>
        <w:rPr>
          <w:rFonts w:ascii="Arial" w:hAnsi="Arial" w:cs="Arial"/>
        </w:rPr>
        <w:t>dinara po akciji.</w:t>
      </w:r>
    </w:p>
    <w:p w14:paraId="642F47C3" w14:textId="06E831E4" w:rsidR="00012975" w:rsidRDefault="00012975" w:rsidP="00012975">
      <w:pPr>
        <w:jc w:val="both"/>
        <w:rPr>
          <w:rFonts w:ascii="Arial" w:hAnsi="Arial" w:cs="Arial"/>
        </w:rPr>
      </w:pPr>
      <w:r>
        <w:rPr>
          <w:rFonts w:ascii="Arial" w:hAnsi="Arial" w:cs="Arial"/>
        </w:rPr>
        <w:t>Zakonom o privrednim društvima (Sl.glasnik RS" br. 36/2011, 99/2011, 83/2014-dr.zakon,5/2015, 44/2018, 95/2018, 91/2019 i 109/2021) propisano je sledeće:</w:t>
      </w:r>
    </w:p>
    <w:p w14:paraId="14CEB7BF" w14:textId="596BCB8A" w:rsidR="00012975" w:rsidRDefault="00012975" w:rsidP="00012975">
      <w:pPr>
        <w:jc w:val="both"/>
        <w:rPr>
          <w:rFonts w:ascii="Arial" w:hAnsi="Arial" w:cs="Arial"/>
        </w:rPr>
      </w:pPr>
    </w:p>
    <w:p w14:paraId="176C4CF8" w14:textId="0111F17A" w:rsidR="00012975" w:rsidRPr="00012975" w:rsidRDefault="00012975" w:rsidP="00012975">
      <w:pPr>
        <w:jc w:val="center"/>
        <w:rPr>
          <w:rFonts w:ascii="Arial" w:hAnsi="Arial" w:cs="Arial"/>
          <w:b/>
          <w:bCs/>
        </w:rPr>
      </w:pPr>
      <w:r w:rsidRPr="00012975">
        <w:rPr>
          <w:rFonts w:ascii="Arial" w:hAnsi="Arial" w:cs="Arial"/>
          <w:b/>
          <w:bCs/>
        </w:rPr>
        <w:t>Pravo nesaglasnih akcionara na otkup akcija</w:t>
      </w:r>
    </w:p>
    <w:p w14:paraId="28697863" w14:textId="31F5A862" w:rsidR="00012975" w:rsidRDefault="00012975" w:rsidP="00012975">
      <w:pPr>
        <w:jc w:val="center"/>
        <w:rPr>
          <w:rFonts w:ascii="Arial" w:hAnsi="Arial" w:cs="Arial"/>
          <w:b/>
          <w:bCs/>
        </w:rPr>
      </w:pPr>
      <w:r w:rsidRPr="00012975">
        <w:rPr>
          <w:rFonts w:ascii="Arial" w:hAnsi="Arial" w:cs="Arial"/>
          <w:b/>
          <w:bCs/>
        </w:rPr>
        <w:t>Član 474</w:t>
      </w:r>
    </w:p>
    <w:p w14:paraId="028E6F46" w14:textId="77777777" w:rsidR="007674F7" w:rsidRDefault="00012975" w:rsidP="007674F7">
      <w:pPr>
        <w:rPr>
          <w:rFonts w:ascii="Arial" w:hAnsi="Arial" w:cs="Arial"/>
          <w:b/>
          <w:bCs/>
        </w:rPr>
      </w:pPr>
      <w:r>
        <w:rPr>
          <w:rFonts w:ascii="Arial" w:hAnsi="Arial" w:cs="Arial"/>
        </w:rPr>
        <w:t xml:space="preserve">Akcionar može da traži od društva da otkupi njegove </w:t>
      </w:r>
      <w:r w:rsidRPr="00012975">
        <w:rPr>
          <w:rFonts w:ascii="Arial" w:hAnsi="Arial" w:cs="Arial"/>
          <w:b/>
          <w:bCs/>
        </w:rPr>
        <w:t>akcije ako glasa protiv</w:t>
      </w:r>
      <w:r>
        <w:rPr>
          <w:rFonts w:ascii="Arial" w:hAnsi="Arial" w:cs="Arial"/>
        </w:rPr>
        <w:t xml:space="preserve"> ili </w:t>
      </w:r>
      <w:r w:rsidRPr="00012975">
        <w:rPr>
          <w:rFonts w:ascii="Arial" w:hAnsi="Arial" w:cs="Arial"/>
          <w:b/>
          <w:bCs/>
        </w:rPr>
        <w:t>se uzdrži od glasanja za odluku :</w:t>
      </w:r>
    </w:p>
    <w:p w14:paraId="3A2CA2FD" w14:textId="72EA38BE" w:rsidR="00012975" w:rsidRPr="007674F7" w:rsidRDefault="007F7991" w:rsidP="007674F7">
      <w:pPr>
        <w:pStyle w:val="ListParagraph"/>
        <w:numPr>
          <w:ilvl w:val="0"/>
          <w:numId w:val="12"/>
        </w:numPr>
        <w:rPr>
          <w:rFonts w:ascii="Arial" w:hAnsi="Arial" w:cs="Arial"/>
          <w:b/>
          <w:bCs/>
        </w:rPr>
      </w:pPr>
      <w:r>
        <w:rPr>
          <w:rFonts w:ascii="Arial" w:hAnsi="Arial" w:cs="Arial"/>
        </w:rPr>
        <w:t>o</w:t>
      </w:r>
      <w:r w:rsidR="00012975" w:rsidRPr="007674F7">
        <w:rPr>
          <w:rFonts w:ascii="Arial" w:hAnsi="Arial" w:cs="Arial"/>
        </w:rPr>
        <w:t xml:space="preserve"> promeni statuta društva kojom se umanjuju njegova prava predviđena statutom ili </w:t>
      </w:r>
      <w:r>
        <w:rPr>
          <w:rFonts w:ascii="Arial" w:hAnsi="Arial" w:cs="Arial"/>
        </w:rPr>
        <w:t xml:space="preserve">           </w:t>
      </w:r>
      <w:r w:rsidR="00012975" w:rsidRPr="007674F7">
        <w:rPr>
          <w:rFonts w:ascii="Arial" w:hAnsi="Arial" w:cs="Arial"/>
        </w:rPr>
        <w:t>zakonom;</w:t>
      </w:r>
    </w:p>
    <w:p w14:paraId="58261309" w14:textId="28BC9E04" w:rsidR="00012975" w:rsidRPr="007674F7" w:rsidRDefault="00873FA5" w:rsidP="007674F7">
      <w:pPr>
        <w:pStyle w:val="ListParagraph"/>
        <w:numPr>
          <w:ilvl w:val="0"/>
          <w:numId w:val="12"/>
        </w:numPr>
        <w:rPr>
          <w:rFonts w:ascii="Arial" w:hAnsi="Arial" w:cs="Arial"/>
        </w:rPr>
      </w:pPr>
      <w:r w:rsidRPr="007674F7">
        <w:rPr>
          <w:rFonts w:ascii="Arial" w:hAnsi="Arial" w:cs="Arial"/>
        </w:rPr>
        <w:t>o</w:t>
      </w:r>
      <w:r w:rsidR="00012975" w:rsidRPr="007674F7">
        <w:rPr>
          <w:rFonts w:ascii="Arial" w:hAnsi="Arial" w:cs="Arial"/>
        </w:rPr>
        <w:t xml:space="preserve"> statusnoj promeni;</w:t>
      </w:r>
    </w:p>
    <w:p w14:paraId="13236F72" w14:textId="18F27985" w:rsidR="00012975" w:rsidRPr="007674F7" w:rsidRDefault="00873FA5" w:rsidP="007674F7">
      <w:pPr>
        <w:pStyle w:val="ListParagraph"/>
        <w:numPr>
          <w:ilvl w:val="0"/>
          <w:numId w:val="12"/>
        </w:numPr>
        <w:rPr>
          <w:rFonts w:ascii="Arial" w:hAnsi="Arial" w:cs="Arial"/>
        </w:rPr>
      </w:pPr>
      <w:r w:rsidRPr="007674F7">
        <w:rPr>
          <w:rFonts w:ascii="Arial" w:hAnsi="Arial" w:cs="Arial"/>
        </w:rPr>
        <w:t>o</w:t>
      </w:r>
      <w:r w:rsidR="00012975" w:rsidRPr="007674F7">
        <w:rPr>
          <w:rFonts w:ascii="Arial" w:hAnsi="Arial" w:cs="Arial"/>
        </w:rPr>
        <w:t xml:space="preserve"> promeni pravne forme;</w:t>
      </w:r>
    </w:p>
    <w:p w14:paraId="390B42FA" w14:textId="78017E96" w:rsidR="00012975" w:rsidRPr="007674F7" w:rsidRDefault="00873FA5" w:rsidP="007674F7">
      <w:pPr>
        <w:pStyle w:val="ListParagraph"/>
        <w:numPr>
          <w:ilvl w:val="0"/>
          <w:numId w:val="12"/>
        </w:numPr>
        <w:rPr>
          <w:rFonts w:ascii="Arial" w:hAnsi="Arial" w:cs="Arial"/>
        </w:rPr>
      </w:pPr>
      <w:r w:rsidRPr="007674F7">
        <w:rPr>
          <w:rFonts w:ascii="Arial" w:hAnsi="Arial" w:cs="Arial"/>
        </w:rPr>
        <w:t>o</w:t>
      </w:r>
      <w:r w:rsidR="00012975" w:rsidRPr="007674F7">
        <w:rPr>
          <w:rFonts w:ascii="Arial" w:hAnsi="Arial" w:cs="Arial"/>
        </w:rPr>
        <w:t xml:space="preserve"> promeni vremena trajanja društva ;</w:t>
      </w:r>
    </w:p>
    <w:p w14:paraId="5DAD3B09" w14:textId="54FFDC65" w:rsidR="00012975" w:rsidRPr="007674F7" w:rsidRDefault="00873FA5" w:rsidP="007674F7">
      <w:pPr>
        <w:pStyle w:val="ListParagraph"/>
        <w:numPr>
          <w:ilvl w:val="0"/>
          <w:numId w:val="12"/>
        </w:numPr>
        <w:rPr>
          <w:rFonts w:ascii="Arial" w:hAnsi="Arial" w:cs="Arial"/>
        </w:rPr>
      </w:pPr>
      <w:r w:rsidRPr="007674F7">
        <w:rPr>
          <w:rFonts w:ascii="Arial" w:hAnsi="Arial" w:cs="Arial"/>
        </w:rPr>
        <w:t>k</w:t>
      </w:r>
      <w:r w:rsidR="00012975" w:rsidRPr="007674F7">
        <w:rPr>
          <w:rFonts w:ascii="Arial" w:hAnsi="Arial" w:cs="Arial"/>
        </w:rPr>
        <w:t>ojom se odobrava sticanje , odnosno raspolaganje imovinom velike vrednosti ;</w:t>
      </w:r>
    </w:p>
    <w:p w14:paraId="65A09545" w14:textId="23D64592" w:rsidR="00012975" w:rsidRPr="007674F7" w:rsidRDefault="00873FA5" w:rsidP="007674F7">
      <w:pPr>
        <w:pStyle w:val="ListParagraph"/>
        <w:numPr>
          <w:ilvl w:val="0"/>
          <w:numId w:val="12"/>
        </w:numPr>
        <w:rPr>
          <w:rFonts w:ascii="Arial" w:hAnsi="Arial" w:cs="Arial"/>
        </w:rPr>
      </w:pPr>
      <w:r w:rsidRPr="007674F7">
        <w:rPr>
          <w:rFonts w:ascii="Arial" w:hAnsi="Arial" w:cs="Arial"/>
        </w:rPr>
        <w:lastRenderedPageBreak/>
        <w:t>k</w:t>
      </w:r>
      <w:r w:rsidR="00012975" w:rsidRPr="007674F7">
        <w:rPr>
          <w:rFonts w:ascii="Arial" w:hAnsi="Arial" w:cs="Arial"/>
        </w:rPr>
        <w:t xml:space="preserve">ojom se menjaju njegova </w:t>
      </w:r>
      <w:r w:rsidR="00E06C82" w:rsidRPr="007674F7">
        <w:rPr>
          <w:rFonts w:ascii="Arial" w:hAnsi="Arial" w:cs="Arial"/>
        </w:rPr>
        <w:t>druga prava , ako je statutom određeno da akcionar iz tog razloga ima pravo na nesaglasnost i na naknadu tržišne vrednosti akcija u skladu sa ovim zakonom;</w:t>
      </w:r>
    </w:p>
    <w:p w14:paraId="7918FD34" w14:textId="78459819" w:rsidR="00E06C82" w:rsidRDefault="00873FA5" w:rsidP="00903ABD">
      <w:pPr>
        <w:pStyle w:val="ListParagraph"/>
        <w:numPr>
          <w:ilvl w:val="0"/>
          <w:numId w:val="12"/>
        </w:numPr>
        <w:jc w:val="both"/>
        <w:rPr>
          <w:rFonts w:ascii="Arial" w:hAnsi="Arial" w:cs="Arial"/>
        </w:rPr>
      </w:pPr>
      <w:r>
        <w:rPr>
          <w:rFonts w:ascii="Arial" w:hAnsi="Arial" w:cs="Arial"/>
        </w:rPr>
        <w:t>o</w:t>
      </w:r>
      <w:r w:rsidR="00E06C82">
        <w:rPr>
          <w:rFonts w:ascii="Arial" w:hAnsi="Arial" w:cs="Arial"/>
        </w:rPr>
        <w:t xml:space="preserve"> povlačenju jedne ili više klasa akcija sa regulisanog tržišta , odnosno multilateralne trgovačke platforme u smislu zakona kojim se uređuje tržište kapitala.</w:t>
      </w:r>
    </w:p>
    <w:p w14:paraId="468B3DCB" w14:textId="3EAC4CBF" w:rsidR="00E06C82" w:rsidRDefault="00E06C82" w:rsidP="001B5EB0">
      <w:pPr>
        <w:rPr>
          <w:rFonts w:ascii="Arial" w:hAnsi="Arial" w:cs="Arial"/>
        </w:rPr>
      </w:pPr>
      <w:r>
        <w:rPr>
          <w:rFonts w:ascii="Arial" w:hAnsi="Arial" w:cs="Arial"/>
        </w:rPr>
        <w:t>Akcionar koji zatraži od društva da od njega otkupi akcije u skladu sa članom 475. ovog zakona ne može osporavati odluku društva na kojoj zasniva to svoje pravo.</w:t>
      </w:r>
    </w:p>
    <w:p w14:paraId="47F5E94C" w14:textId="50E8BF75" w:rsidR="00E06C82" w:rsidRDefault="00E06C82" w:rsidP="001B5EB0">
      <w:pPr>
        <w:rPr>
          <w:rFonts w:ascii="Arial" w:hAnsi="Arial" w:cs="Arial"/>
        </w:rPr>
      </w:pPr>
      <w:r>
        <w:rPr>
          <w:rFonts w:ascii="Arial" w:hAnsi="Arial" w:cs="Arial"/>
        </w:rPr>
        <w:t>Odluka iz stava 1. ovog člana mora sadržati odredbu o tome da stupa na snagu davanjem pisane izjave od strane predsednika odbora direktora, kao i predsednika nadzornog odbora društva ako je upravljanje društvom dvodomno, da su svi nesaglasni akcionari u celosti isplaćeni za vrednost svojih akcija u skladu sa čl.475. i 476. ovog zakona.</w:t>
      </w:r>
    </w:p>
    <w:p w14:paraId="0C05C3EC" w14:textId="6B2F2AF5" w:rsidR="00E06C82" w:rsidRDefault="00E06C82" w:rsidP="001B5EB0">
      <w:pPr>
        <w:rPr>
          <w:rFonts w:ascii="Arial" w:hAnsi="Arial" w:cs="Arial"/>
        </w:rPr>
      </w:pPr>
      <w:r>
        <w:rPr>
          <w:rFonts w:ascii="Arial" w:hAnsi="Arial" w:cs="Arial"/>
        </w:rPr>
        <w:t>Na povlačenje akcija iz stava 1. tačka 7</w:t>
      </w:r>
      <w:r w:rsidR="00D24E66">
        <w:rPr>
          <w:rFonts w:ascii="Arial" w:hAnsi="Arial" w:cs="Arial"/>
        </w:rPr>
        <w:t>) ovog člana primenjuju se odgovarajuće odredbe zakona kojim se uređuje tržište kapitala.</w:t>
      </w:r>
    </w:p>
    <w:p w14:paraId="0B8FE5F4" w14:textId="51C8A2C1" w:rsidR="00D24E66" w:rsidRPr="00D24E66" w:rsidRDefault="00D24E66" w:rsidP="00D24E66">
      <w:pPr>
        <w:ind w:left="360"/>
        <w:jc w:val="center"/>
        <w:rPr>
          <w:rFonts w:ascii="Arial" w:hAnsi="Arial" w:cs="Arial"/>
          <w:b/>
          <w:bCs/>
        </w:rPr>
      </w:pPr>
      <w:r w:rsidRPr="00D24E66">
        <w:rPr>
          <w:rFonts w:ascii="Arial" w:hAnsi="Arial" w:cs="Arial"/>
          <w:b/>
          <w:bCs/>
        </w:rPr>
        <w:t>Postupak ostvarivanja prava na otkup akcija</w:t>
      </w:r>
    </w:p>
    <w:p w14:paraId="37D700A9" w14:textId="5BDF2FA2" w:rsidR="00D24E66" w:rsidRDefault="001B5EB0" w:rsidP="00D76DFE">
      <w:pPr>
        <w:ind w:left="360"/>
        <w:rPr>
          <w:rFonts w:ascii="Arial" w:hAnsi="Arial" w:cs="Arial"/>
          <w:b/>
          <w:bCs/>
        </w:rPr>
      </w:pPr>
      <w:r>
        <w:rPr>
          <w:rFonts w:ascii="Arial" w:hAnsi="Arial" w:cs="Arial"/>
          <w:b/>
          <w:bCs/>
        </w:rPr>
        <w:t xml:space="preserve">                                                           </w:t>
      </w:r>
      <w:r w:rsidR="00D24E66" w:rsidRPr="00D24E66">
        <w:rPr>
          <w:rFonts w:ascii="Arial" w:hAnsi="Arial" w:cs="Arial"/>
          <w:b/>
          <w:bCs/>
        </w:rPr>
        <w:t>Član 475</w:t>
      </w:r>
    </w:p>
    <w:p w14:paraId="61557E75" w14:textId="79C1765D" w:rsidR="00D24E66" w:rsidRDefault="00D24E66" w:rsidP="00011E3D">
      <w:pPr>
        <w:jc w:val="both"/>
        <w:rPr>
          <w:rFonts w:ascii="Arial" w:hAnsi="Arial" w:cs="Arial"/>
        </w:rPr>
      </w:pPr>
      <w:r>
        <w:rPr>
          <w:rFonts w:ascii="Arial" w:hAnsi="Arial" w:cs="Arial"/>
        </w:rPr>
        <w:t xml:space="preserve">Sastavni deo materijala za sednicu </w:t>
      </w:r>
      <w:r w:rsidR="00633004">
        <w:rPr>
          <w:rFonts w:ascii="Arial" w:hAnsi="Arial" w:cs="Arial"/>
        </w:rPr>
        <w:t>s</w:t>
      </w:r>
      <w:r>
        <w:rPr>
          <w:rFonts w:ascii="Arial" w:hAnsi="Arial" w:cs="Arial"/>
        </w:rPr>
        <w:t>kupštine na kojoj se odnosi odluka iz člana 474. stav 1. ovog zakona je :</w:t>
      </w:r>
    </w:p>
    <w:p w14:paraId="76AB92C7" w14:textId="5A0D22B9" w:rsidR="00D24E66" w:rsidRDefault="00873FA5" w:rsidP="00011E3D">
      <w:pPr>
        <w:pStyle w:val="ListParagraph"/>
        <w:numPr>
          <w:ilvl w:val="0"/>
          <w:numId w:val="3"/>
        </w:numPr>
        <w:jc w:val="both"/>
        <w:rPr>
          <w:rFonts w:ascii="Arial" w:hAnsi="Arial" w:cs="Arial"/>
        </w:rPr>
      </w:pPr>
      <w:r>
        <w:rPr>
          <w:rFonts w:ascii="Arial" w:hAnsi="Arial" w:cs="Arial"/>
        </w:rPr>
        <w:t>o</w:t>
      </w:r>
      <w:r w:rsidR="00D24E66">
        <w:rPr>
          <w:rFonts w:ascii="Arial" w:hAnsi="Arial" w:cs="Arial"/>
        </w:rPr>
        <w:t>baveštenje o pravima nesaglasnih akcionara na otkup njihovih akcija i formular zahteva za ostvarivanje tog prava , koji sadrži polja u koja se unosi ime, odnosno poslovno ime akcionara i njegovo prebivalište , odnosno sedište, kao i broj i klasa akcija čiji otkup zahteva;</w:t>
      </w:r>
    </w:p>
    <w:p w14:paraId="7C5FEC56" w14:textId="58B4BDF1" w:rsidR="00D24E66" w:rsidRDefault="00873FA5" w:rsidP="003A41A5">
      <w:pPr>
        <w:pStyle w:val="ListParagraph"/>
        <w:numPr>
          <w:ilvl w:val="0"/>
          <w:numId w:val="3"/>
        </w:numPr>
        <w:jc w:val="both"/>
        <w:rPr>
          <w:rFonts w:ascii="Arial" w:hAnsi="Arial" w:cs="Arial"/>
        </w:rPr>
      </w:pPr>
      <w:r>
        <w:rPr>
          <w:rFonts w:ascii="Arial" w:hAnsi="Arial" w:cs="Arial"/>
        </w:rPr>
        <w:t>p</w:t>
      </w:r>
      <w:r w:rsidR="00D24E66">
        <w:rPr>
          <w:rFonts w:ascii="Arial" w:hAnsi="Arial" w:cs="Arial"/>
        </w:rPr>
        <w:t>odatak o knjigovodstvenoj vrednosti akcija , podatak o tržišnoj vrednosti akcija utvrđenoj u skladu sa članom 259. stav 1. ovog zakona i podatak o procenjenoj vrednosti akcija u skladu sa članom  51. ovog zakona, pri čemu se te vrednosti utvrđuju na dan donošenja odluke o sazivanju sednice Skupštine.</w:t>
      </w:r>
    </w:p>
    <w:p w14:paraId="74659DEE" w14:textId="344C626B" w:rsidR="00D24E66" w:rsidRDefault="00D24E66" w:rsidP="00011E3D">
      <w:pPr>
        <w:jc w:val="both"/>
        <w:rPr>
          <w:rFonts w:ascii="Arial" w:hAnsi="Arial" w:cs="Arial"/>
        </w:rPr>
      </w:pPr>
      <w:r w:rsidRPr="00D24E66">
        <w:rPr>
          <w:rFonts w:ascii="Arial" w:hAnsi="Arial" w:cs="Arial"/>
          <w:b/>
          <w:bCs/>
        </w:rPr>
        <w:t>Ako želi da ostvari pravo na otkup njegovih akcija , nesaglasni akcionar zahtev</w:t>
      </w:r>
      <w:r>
        <w:rPr>
          <w:rFonts w:ascii="Arial" w:hAnsi="Arial" w:cs="Arial"/>
        </w:rPr>
        <w:t xml:space="preserve"> </w:t>
      </w:r>
      <w:r w:rsidRPr="00A178E8">
        <w:rPr>
          <w:rFonts w:ascii="Arial" w:hAnsi="Arial" w:cs="Arial"/>
          <w:b/>
          <w:bCs/>
        </w:rPr>
        <w:t>iz stava 1. ovog člana</w:t>
      </w:r>
      <w:r>
        <w:rPr>
          <w:rFonts w:ascii="Arial" w:hAnsi="Arial" w:cs="Arial"/>
        </w:rPr>
        <w:t xml:space="preserve"> </w:t>
      </w:r>
      <w:r w:rsidRPr="00681ECD">
        <w:rPr>
          <w:rFonts w:ascii="Arial" w:hAnsi="Arial" w:cs="Arial"/>
          <w:b/>
          <w:bCs/>
        </w:rPr>
        <w:t>može dostaviti društvu</w:t>
      </w:r>
      <w:r>
        <w:rPr>
          <w:rFonts w:ascii="Arial" w:hAnsi="Arial" w:cs="Arial"/>
        </w:rPr>
        <w:t xml:space="preserve"> </w:t>
      </w:r>
      <w:r w:rsidR="00681ECD">
        <w:rPr>
          <w:rFonts w:ascii="Arial" w:hAnsi="Arial" w:cs="Arial"/>
        </w:rPr>
        <w:t>:</w:t>
      </w:r>
    </w:p>
    <w:p w14:paraId="71688014" w14:textId="3FCEFFC7" w:rsidR="00633004" w:rsidRPr="00011E3D" w:rsidRDefault="00633004" w:rsidP="00011E3D">
      <w:pPr>
        <w:pStyle w:val="ListParagraph"/>
        <w:numPr>
          <w:ilvl w:val="0"/>
          <w:numId w:val="7"/>
        </w:numPr>
        <w:jc w:val="both"/>
        <w:rPr>
          <w:rFonts w:ascii="Arial" w:hAnsi="Arial" w:cs="Arial"/>
          <w:b/>
          <w:bCs/>
        </w:rPr>
      </w:pPr>
      <w:r w:rsidRPr="00011E3D">
        <w:rPr>
          <w:rFonts w:ascii="Arial" w:hAnsi="Arial" w:cs="Arial"/>
          <w:b/>
          <w:bCs/>
        </w:rPr>
        <w:t xml:space="preserve">Na sednici skupštine na kojoj se donosi odluka </w:t>
      </w:r>
      <w:r w:rsidRPr="00011E3D">
        <w:rPr>
          <w:rFonts w:ascii="Arial" w:hAnsi="Arial" w:cs="Arial"/>
        </w:rPr>
        <w:t>iz člana 474. stav 1.</w:t>
      </w:r>
      <w:r w:rsidRPr="00011E3D">
        <w:rPr>
          <w:rFonts w:ascii="Arial" w:hAnsi="Arial" w:cs="Arial"/>
          <w:b/>
          <w:bCs/>
        </w:rPr>
        <w:t xml:space="preserve"> </w:t>
      </w:r>
      <w:r w:rsidRPr="00011E3D">
        <w:rPr>
          <w:rFonts w:ascii="Arial" w:hAnsi="Arial" w:cs="Arial"/>
        </w:rPr>
        <w:t>ovog zakona i to predsedniku skupštine</w:t>
      </w:r>
      <w:r w:rsidRPr="00011E3D">
        <w:rPr>
          <w:rFonts w:ascii="Arial" w:hAnsi="Arial" w:cs="Arial"/>
          <w:b/>
          <w:bCs/>
        </w:rPr>
        <w:t xml:space="preserve"> , </w:t>
      </w:r>
      <w:r w:rsidRPr="00011E3D">
        <w:rPr>
          <w:rFonts w:ascii="Arial" w:hAnsi="Arial" w:cs="Arial"/>
        </w:rPr>
        <w:t>odnosno licu koga predsedavajući skupštine ovlasti ili</w:t>
      </w:r>
    </w:p>
    <w:p w14:paraId="35B92270" w14:textId="669B9AB6" w:rsidR="00633004" w:rsidRPr="00011E3D" w:rsidRDefault="00011E3D" w:rsidP="00011E3D">
      <w:pPr>
        <w:jc w:val="both"/>
        <w:rPr>
          <w:rFonts w:ascii="Arial" w:hAnsi="Arial" w:cs="Arial"/>
          <w:b/>
          <w:bCs/>
        </w:rPr>
      </w:pPr>
      <w:r>
        <w:rPr>
          <w:rFonts w:ascii="Arial" w:hAnsi="Arial" w:cs="Arial"/>
          <w:b/>
          <w:bCs/>
        </w:rPr>
        <w:t xml:space="preserve">             </w:t>
      </w:r>
      <w:r w:rsidRPr="00011E3D">
        <w:rPr>
          <w:rFonts w:ascii="Arial" w:hAnsi="Arial" w:cs="Arial"/>
        </w:rPr>
        <w:t>2</w:t>
      </w:r>
      <w:r>
        <w:rPr>
          <w:rFonts w:ascii="Arial" w:hAnsi="Arial" w:cs="Arial"/>
          <w:b/>
          <w:bCs/>
        </w:rPr>
        <w:t xml:space="preserve">.  </w:t>
      </w:r>
      <w:r w:rsidR="00633004" w:rsidRPr="00011E3D">
        <w:rPr>
          <w:rFonts w:ascii="Arial" w:hAnsi="Arial" w:cs="Arial"/>
          <w:b/>
          <w:bCs/>
        </w:rPr>
        <w:t>U roku od 15 dana od dana zaključenja te sednice skupštine.</w:t>
      </w:r>
    </w:p>
    <w:p w14:paraId="1CA5D532" w14:textId="37989D23" w:rsidR="00633004" w:rsidRDefault="00633004" w:rsidP="00011E3D">
      <w:pPr>
        <w:jc w:val="both"/>
        <w:rPr>
          <w:rFonts w:ascii="Arial" w:hAnsi="Arial" w:cs="Arial"/>
        </w:rPr>
      </w:pPr>
      <w:r>
        <w:rPr>
          <w:rFonts w:ascii="Arial" w:hAnsi="Arial" w:cs="Arial"/>
        </w:rPr>
        <w:t xml:space="preserve">Društvo je u obavezi da u roku od </w:t>
      </w:r>
      <w:r>
        <w:rPr>
          <w:rFonts w:ascii="Arial" w:hAnsi="Arial" w:cs="Arial"/>
          <w:b/>
          <w:bCs/>
        </w:rPr>
        <w:t>60 dana</w:t>
      </w:r>
      <w:r>
        <w:rPr>
          <w:rFonts w:ascii="Arial" w:hAnsi="Arial" w:cs="Arial"/>
        </w:rPr>
        <w:t xml:space="preserve"> od dana isteka roka iz stava 2. tačka 2) ovog člana nesaglasnom akcionaru isplati vrednost akcija koje su predmet zahteva iz stava 1. ovog člana, koja je jednaka najvišoj od vrednosti iz stava 1. tačka 2) ovog člana.</w:t>
      </w:r>
    </w:p>
    <w:p w14:paraId="74D109A6" w14:textId="2570FBF3" w:rsidR="00633004" w:rsidRDefault="00633004" w:rsidP="00011E3D">
      <w:pPr>
        <w:jc w:val="both"/>
        <w:rPr>
          <w:rFonts w:ascii="Arial" w:hAnsi="Arial" w:cs="Arial"/>
        </w:rPr>
      </w:pPr>
      <w:r>
        <w:rPr>
          <w:rFonts w:ascii="Arial" w:hAnsi="Arial" w:cs="Arial"/>
        </w:rPr>
        <w:t>Isplata iz ovog člana 3. izvršiće se u skladu sa pravilima poslovanja Centralnog registra.</w:t>
      </w:r>
    </w:p>
    <w:p w14:paraId="7A7E5B10" w14:textId="2450C495" w:rsidR="00633004" w:rsidRDefault="00633004" w:rsidP="00633004">
      <w:pPr>
        <w:ind w:left="1080"/>
        <w:jc w:val="center"/>
        <w:rPr>
          <w:rFonts w:ascii="Arial" w:hAnsi="Arial" w:cs="Arial"/>
          <w:b/>
          <w:bCs/>
        </w:rPr>
      </w:pPr>
      <w:r>
        <w:rPr>
          <w:rFonts w:ascii="Arial" w:hAnsi="Arial" w:cs="Arial"/>
          <w:b/>
          <w:bCs/>
        </w:rPr>
        <w:t>Sudska zaštita prava nesaglasnog akcionara</w:t>
      </w:r>
    </w:p>
    <w:p w14:paraId="49924FD6" w14:textId="63404777" w:rsidR="00633004" w:rsidRDefault="00D76DFE" w:rsidP="00D76DFE">
      <w:pPr>
        <w:ind w:left="1080"/>
        <w:rPr>
          <w:rFonts w:ascii="Arial" w:hAnsi="Arial" w:cs="Arial"/>
          <w:b/>
          <w:bCs/>
        </w:rPr>
      </w:pPr>
      <w:r>
        <w:rPr>
          <w:rFonts w:ascii="Arial" w:hAnsi="Arial" w:cs="Arial"/>
          <w:b/>
          <w:bCs/>
        </w:rPr>
        <w:t xml:space="preserve">                                                    </w:t>
      </w:r>
      <w:r w:rsidR="00633004">
        <w:rPr>
          <w:rFonts w:ascii="Arial" w:hAnsi="Arial" w:cs="Arial"/>
          <w:b/>
          <w:bCs/>
        </w:rPr>
        <w:t>Član 476</w:t>
      </w:r>
    </w:p>
    <w:p w14:paraId="142B0EA6" w14:textId="51FDF0F6" w:rsidR="00633004" w:rsidRDefault="00633004" w:rsidP="00551D68">
      <w:pPr>
        <w:rPr>
          <w:rFonts w:ascii="Arial" w:hAnsi="Arial" w:cs="Arial"/>
        </w:rPr>
      </w:pPr>
      <w:r>
        <w:rPr>
          <w:rFonts w:ascii="Arial" w:hAnsi="Arial" w:cs="Arial"/>
        </w:rPr>
        <w:t>Nesaglasni akcionar može tužbom nadležnom sudu protiv suda tražiti isplatu:</w:t>
      </w:r>
    </w:p>
    <w:p w14:paraId="1611F79E" w14:textId="76306E8E" w:rsidR="00925FB1" w:rsidRPr="00011E3D" w:rsidRDefault="00011E3D" w:rsidP="00011E3D">
      <w:pPr>
        <w:ind w:left="735"/>
        <w:jc w:val="both"/>
        <w:rPr>
          <w:rFonts w:ascii="Arial" w:hAnsi="Arial" w:cs="Arial"/>
        </w:rPr>
      </w:pPr>
      <w:r>
        <w:rPr>
          <w:rFonts w:ascii="Arial" w:hAnsi="Arial" w:cs="Arial"/>
        </w:rPr>
        <w:t xml:space="preserve">1. </w:t>
      </w:r>
      <w:r w:rsidR="00925FB1" w:rsidRPr="00011E3D">
        <w:rPr>
          <w:rFonts w:ascii="Arial" w:hAnsi="Arial" w:cs="Arial"/>
        </w:rPr>
        <w:t xml:space="preserve">Razlike do pune vrednosti njegovih akcija utvrđene u skladu sa članom 475. stav 3. ovog zakona, ako smatra da mu je društvo na ime otkupne cene za njegove akcije isplatilo iznos niži od te vrednosti usled toga što je bilo koja od vrednosti iz člana 475. </w:t>
      </w:r>
      <w:r w:rsidR="00925FB1" w:rsidRPr="00011E3D">
        <w:rPr>
          <w:rFonts w:ascii="Arial" w:hAnsi="Arial" w:cs="Arial"/>
        </w:rPr>
        <w:lastRenderedPageBreak/>
        <w:t>stav 1. tačka 2 ) ovog zakona pogrešno utvrđena ili ako je društvo izvršilo samo delimičnu isplatu ;</w:t>
      </w:r>
    </w:p>
    <w:p w14:paraId="66C0E82F" w14:textId="7A976862" w:rsidR="00925FB1" w:rsidRDefault="00925FB1" w:rsidP="00011E3D">
      <w:pPr>
        <w:pStyle w:val="ListParagraph"/>
        <w:numPr>
          <w:ilvl w:val="0"/>
          <w:numId w:val="7"/>
        </w:numPr>
        <w:rPr>
          <w:rFonts w:ascii="Arial" w:hAnsi="Arial" w:cs="Arial"/>
        </w:rPr>
      </w:pPr>
      <w:r>
        <w:rPr>
          <w:rFonts w:ascii="Arial" w:hAnsi="Arial" w:cs="Arial"/>
        </w:rPr>
        <w:t>Pune vrednosti njegovih akcija utvrđene u skladu sa članom 475. stav 3. ovog zakona, ako mu društvo nije izvršilo nikakvu isplatu po tom osnovu, a podneo je zahtev u skladu sa članom 475. stav 2. tačka ovog zakona.</w:t>
      </w:r>
    </w:p>
    <w:p w14:paraId="1654C456" w14:textId="49D21BC9" w:rsidR="00925FB1" w:rsidRDefault="00925FB1" w:rsidP="00551D68">
      <w:pPr>
        <w:jc w:val="both"/>
        <w:rPr>
          <w:rFonts w:ascii="Arial" w:hAnsi="Arial" w:cs="Arial"/>
        </w:rPr>
      </w:pPr>
      <w:r>
        <w:rPr>
          <w:rFonts w:ascii="Arial" w:hAnsi="Arial" w:cs="Arial"/>
        </w:rPr>
        <w:t xml:space="preserve">Tužba iz stava 1. ovog člana se podnosi najkasnije u roku od 30 dana od dana izvršene isplate u skladu sa članom 475. stav 4. ovog člana, odnosno isteka roka za tu isplatu ako isplata nije izvršena. </w:t>
      </w:r>
    </w:p>
    <w:p w14:paraId="1C80D07A" w14:textId="5066CF14" w:rsidR="00925FB1" w:rsidRDefault="00925FB1" w:rsidP="00551D68">
      <w:pPr>
        <w:jc w:val="both"/>
        <w:rPr>
          <w:rFonts w:ascii="Arial" w:hAnsi="Arial" w:cs="Arial"/>
        </w:rPr>
      </w:pPr>
      <w:r>
        <w:rPr>
          <w:rFonts w:ascii="Arial" w:hAnsi="Arial" w:cs="Arial"/>
        </w:rPr>
        <w:t>Ako je podneto više od jedne tužbe iz stava 1 . ovog člana , postupci se spajaju.</w:t>
      </w:r>
    </w:p>
    <w:p w14:paraId="13231A0B" w14:textId="12A70318" w:rsidR="00925FB1" w:rsidRDefault="00925FB1" w:rsidP="00551D68">
      <w:pPr>
        <w:jc w:val="both"/>
        <w:rPr>
          <w:rFonts w:ascii="Arial" w:hAnsi="Arial" w:cs="Arial"/>
        </w:rPr>
      </w:pPr>
      <w:r>
        <w:rPr>
          <w:rFonts w:ascii="Arial" w:hAnsi="Arial" w:cs="Arial"/>
        </w:rPr>
        <w:t>Ako sud pravosnažnom presudom donetom u postupku po tužbi iz stava 1. ovog člana obaveže društvo da nesaglasnom akcionaru isplati razliku do pune vrednosti akcija, odnosno punu vrednost akcija, društvo je u obavezi da svim drugim nesaglasnim akcionarima iste klase akcija prizna i isplati istu vrednost akcije, nezavisno od činjenice da li su ti akcionari podneli tužbu iz stava 1. ovog člana.</w:t>
      </w:r>
    </w:p>
    <w:p w14:paraId="2C2E6CA3" w14:textId="3A9BEF05" w:rsidR="00925FB1" w:rsidRDefault="00925FB1" w:rsidP="00551D68">
      <w:pPr>
        <w:jc w:val="both"/>
        <w:rPr>
          <w:rFonts w:ascii="Arial" w:hAnsi="Arial" w:cs="Arial"/>
        </w:rPr>
      </w:pPr>
      <w:r>
        <w:rPr>
          <w:rFonts w:ascii="Arial" w:hAnsi="Arial" w:cs="Arial"/>
        </w:rPr>
        <w:t>Ako društvo ne postupi u skladu sa stavom 5. ovog člana u r</w:t>
      </w:r>
      <w:r w:rsidR="0084084E">
        <w:rPr>
          <w:rFonts w:ascii="Arial" w:hAnsi="Arial" w:cs="Arial"/>
        </w:rPr>
        <w:t>o</w:t>
      </w:r>
      <w:r>
        <w:rPr>
          <w:rFonts w:ascii="Arial" w:hAnsi="Arial" w:cs="Arial"/>
        </w:rPr>
        <w:t>ku za izvršenje presude iz stava 4. ovog člana, svaki nesaglasni akcionar može tužbom nadležnom sudu tražiti isplate razlike do pune vrednosti akcija, odnosno vrednost akcija koja je utvrđena tom presudom</w:t>
      </w:r>
      <w:r w:rsidR="00D23DF9">
        <w:rPr>
          <w:rFonts w:ascii="Arial" w:hAnsi="Arial" w:cs="Arial"/>
        </w:rPr>
        <w:t>.</w:t>
      </w:r>
    </w:p>
    <w:p w14:paraId="3BBAA3A5" w14:textId="528E0075" w:rsidR="00D23DF9" w:rsidRDefault="00D23DF9" w:rsidP="00551D68">
      <w:pPr>
        <w:jc w:val="both"/>
        <w:rPr>
          <w:rFonts w:ascii="Arial" w:hAnsi="Arial" w:cs="Arial"/>
        </w:rPr>
      </w:pPr>
      <w:r>
        <w:rPr>
          <w:rFonts w:ascii="Arial" w:hAnsi="Arial" w:cs="Arial"/>
        </w:rPr>
        <w:t xml:space="preserve">Zakonom o tržištu kapitala ( „ Službeni glasnik RS „  broj </w:t>
      </w:r>
      <w:r w:rsidR="0059772E">
        <w:rPr>
          <w:rFonts w:ascii="Arial" w:hAnsi="Arial" w:cs="Arial"/>
        </w:rPr>
        <w:t xml:space="preserve">129/2021 </w:t>
      </w:r>
      <w:r>
        <w:rPr>
          <w:rFonts w:ascii="Arial" w:hAnsi="Arial" w:cs="Arial"/>
        </w:rPr>
        <w:t>), propisano je sledeće:</w:t>
      </w:r>
    </w:p>
    <w:p w14:paraId="7BDBF97A" w14:textId="7E8FC29F" w:rsidR="00D23DF9" w:rsidRPr="00D23DF9" w:rsidRDefault="00D23DF9" w:rsidP="00D76DFE">
      <w:pPr>
        <w:ind w:left="1440"/>
        <w:rPr>
          <w:rFonts w:ascii="Arial" w:hAnsi="Arial" w:cs="Arial"/>
          <w:b/>
          <w:bCs/>
        </w:rPr>
      </w:pPr>
      <w:r w:rsidRPr="00D23DF9">
        <w:rPr>
          <w:rFonts w:ascii="Arial" w:hAnsi="Arial" w:cs="Arial"/>
          <w:b/>
          <w:bCs/>
        </w:rPr>
        <w:t>Odluka o povlačenju akcija sa regulisanog tržišta, odnosno MTP</w:t>
      </w:r>
    </w:p>
    <w:p w14:paraId="5781F42E" w14:textId="742E2430" w:rsidR="00D23DF9" w:rsidRDefault="00D76DFE" w:rsidP="00D76DFE">
      <w:pPr>
        <w:ind w:left="1440"/>
        <w:rPr>
          <w:rFonts w:ascii="Arial" w:hAnsi="Arial" w:cs="Arial"/>
          <w:b/>
          <w:bCs/>
        </w:rPr>
      </w:pPr>
      <w:r>
        <w:rPr>
          <w:rFonts w:ascii="Arial" w:hAnsi="Arial" w:cs="Arial"/>
          <w:b/>
          <w:bCs/>
        </w:rPr>
        <w:t xml:space="preserve">                                              </w:t>
      </w:r>
      <w:r w:rsidR="00D23DF9" w:rsidRPr="00D23DF9">
        <w:rPr>
          <w:rFonts w:ascii="Arial" w:hAnsi="Arial" w:cs="Arial"/>
          <w:b/>
          <w:bCs/>
        </w:rPr>
        <w:t>Član 133</w:t>
      </w:r>
    </w:p>
    <w:p w14:paraId="2D23584F" w14:textId="78AD2C55" w:rsidR="00D23DF9" w:rsidRDefault="00D23DF9" w:rsidP="001B5EB0">
      <w:pPr>
        <w:rPr>
          <w:rFonts w:ascii="Arial" w:hAnsi="Arial" w:cs="Arial"/>
        </w:rPr>
      </w:pPr>
      <w:r>
        <w:rPr>
          <w:rFonts w:ascii="Arial" w:hAnsi="Arial" w:cs="Arial"/>
        </w:rPr>
        <w:t>Skupština javnog društva može doneti odluku o povlačenju tih akcija sa regulisanog tržišta, odnosno MTP glasovima koji predstavljaju najmanje tri četvrtine od ukupnog broja akcija s pravom glasa, s tim što se statutom društva može odrediti i veća većina za donošenje ovakve odluke.</w:t>
      </w:r>
    </w:p>
    <w:p w14:paraId="486EB76E" w14:textId="371AA811" w:rsidR="00D23DF9" w:rsidRDefault="00D23DF9" w:rsidP="00011E3D">
      <w:pPr>
        <w:rPr>
          <w:rFonts w:ascii="Arial" w:hAnsi="Arial" w:cs="Arial"/>
        </w:rPr>
      </w:pPr>
      <w:r>
        <w:rPr>
          <w:rFonts w:ascii="Arial" w:hAnsi="Arial" w:cs="Arial"/>
        </w:rPr>
        <w:t>Odluku iz stava 1. ovog člana javno društvo može da donese ako su kumulativno ispunjeni sledeći uslovi:</w:t>
      </w:r>
    </w:p>
    <w:p w14:paraId="0719139E" w14:textId="0CEF679E" w:rsidR="003A41A5" w:rsidRDefault="00873FA5" w:rsidP="00873FA5">
      <w:pPr>
        <w:pStyle w:val="ListParagraph"/>
        <w:numPr>
          <w:ilvl w:val="0"/>
          <w:numId w:val="8"/>
        </w:numPr>
        <w:rPr>
          <w:rFonts w:ascii="Arial" w:hAnsi="Arial" w:cs="Arial"/>
        </w:rPr>
      </w:pPr>
      <w:r>
        <w:rPr>
          <w:rFonts w:ascii="Arial" w:hAnsi="Arial" w:cs="Arial"/>
        </w:rPr>
        <w:t>i</w:t>
      </w:r>
      <w:r w:rsidR="000C5091">
        <w:rPr>
          <w:rFonts w:ascii="Arial" w:hAnsi="Arial" w:cs="Arial"/>
        </w:rPr>
        <w:t>ma manje od 10.000 akcionara</w:t>
      </w:r>
    </w:p>
    <w:p w14:paraId="057F0786" w14:textId="70BEC108" w:rsidR="00D23DF9" w:rsidRPr="003A41A5" w:rsidRDefault="00873FA5" w:rsidP="003A41A5">
      <w:pPr>
        <w:pStyle w:val="ListParagraph"/>
        <w:numPr>
          <w:ilvl w:val="0"/>
          <w:numId w:val="8"/>
        </w:numPr>
        <w:rPr>
          <w:rFonts w:ascii="Arial" w:hAnsi="Arial" w:cs="Arial"/>
        </w:rPr>
      </w:pPr>
      <w:r>
        <w:rPr>
          <w:rFonts w:ascii="Arial" w:hAnsi="Arial" w:cs="Arial"/>
        </w:rPr>
        <w:t>d</w:t>
      </w:r>
      <w:r w:rsidR="00D23DF9" w:rsidRPr="003A41A5">
        <w:rPr>
          <w:rFonts w:ascii="Arial" w:hAnsi="Arial" w:cs="Arial"/>
        </w:rPr>
        <w:t xml:space="preserve">a je u periodu od tri meseca koji prethodi danu donošenja odluke o sazivanju sednice skupštine akcionara na kojoj se odlučuje o </w:t>
      </w:r>
      <w:r w:rsidR="001B5EB0" w:rsidRPr="003A41A5">
        <w:rPr>
          <w:rFonts w:ascii="Arial" w:hAnsi="Arial" w:cs="Arial"/>
        </w:rPr>
        <w:t xml:space="preserve">      </w:t>
      </w:r>
      <w:r w:rsidR="00D23DF9" w:rsidRPr="003A41A5">
        <w:rPr>
          <w:rFonts w:ascii="Arial" w:hAnsi="Arial" w:cs="Arial"/>
        </w:rPr>
        <w:t>povlačenju akcija sa regulisanog tržišta , odnosno MTP ukupno ostvareni obim prometa akcija koje su predmet navede</w:t>
      </w:r>
      <w:r w:rsidR="0060423A" w:rsidRPr="003A41A5">
        <w:rPr>
          <w:rFonts w:ascii="Arial" w:hAnsi="Arial" w:cs="Arial"/>
        </w:rPr>
        <w:t>nog povlačenja iznosio manje od 0,5 % od njihovog ukupnog izdatog broja;</w:t>
      </w:r>
      <w:r w:rsidR="001B5EB0" w:rsidRPr="003A41A5">
        <w:rPr>
          <w:rFonts w:ascii="Arial" w:hAnsi="Arial" w:cs="Arial"/>
        </w:rPr>
        <w:t xml:space="preserve">         </w:t>
      </w:r>
    </w:p>
    <w:p w14:paraId="5BDE0A92" w14:textId="691A3279" w:rsidR="0060423A" w:rsidRPr="003A41A5" w:rsidRDefault="00873FA5" w:rsidP="00873FA5">
      <w:pPr>
        <w:pStyle w:val="ListParagraph"/>
        <w:numPr>
          <w:ilvl w:val="0"/>
          <w:numId w:val="8"/>
        </w:numPr>
        <w:rPr>
          <w:rFonts w:ascii="Arial" w:hAnsi="Arial" w:cs="Arial"/>
        </w:rPr>
      </w:pPr>
      <w:r>
        <w:rPr>
          <w:rFonts w:ascii="Arial" w:hAnsi="Arial" w:cs="Arial"/>
        </w:rPr>
        <w:t>d</w:t>
      </w:r>
      <w:r w:rsidR="0060423A" w:rsidRPr="003A41A5">
        <w:rPr>
          <w:rFonts w:ascii="Arial" w:hAnsi="Arial" w:cs="Arial"/>
        </w:rPr>
        <w:t xml:space="preserve">a je u najmanje jednom mesecu perioda iz tačke 2) ovog stava ostvareni mesečni obim </w:t>
      </w:r>
      <w:r w:rsidR="003A41A5" w:rsidRPr="003A41A5">
        <w:rPr>
          <w:rFonts w:ascii="Arial" w:hAnsi="Arial" w:cs="Arial"/>
        </w:rPr>
        <w:t xml:space="preserve">   </w:t>
      </w:r>
      <w:r w:rsidR="0060423A" w:rsidRPr="003A41A5">
        <w:rPr>
          <w:rFonts w:ascii="Arial" w:hAnsi="Arial" w:cs="Arial"/>
        </w:rPr>
        <w:t xml:space="preserve">prometa takvim akcijama na regulisanom tržištu , odnosno MTP iznosio manje od 0,05 % od </w:t>
      </w:r>
      <w:r w:rsidR="003A41A5" w:rsidRPr="003A41A5">
        <w:rPr>
          <w:rFonts w:ascii="Arial" w:hAnsi="Arial" w:cs="Arial"/>
        </w:rPr>
        <w:t xml:space="preserve"> </w:t>
      </w:r>
      <w:r w:rsidR="0060423A" w:rsidRPr="003A41A5">
        <w:rPr>
          <w:rFonts w:ascii="Arial" w:hAnsi="Arial" w:cs="Arial"/>
        </w:rPr>
        <w:t>njihovog ukupnog izdatog broja.</w:t>
      </w:r>
    </w:p>
    <w:p w14:paraId="5DC34A7C" w14:textId="7BD12149" w:rsidR="0060423A" w:rsidRDefault="0060423A" w:rsidP="00551D68">
      <w:pPr>
        <w:rPr>
          <w:rFonts w:ascii="Arial" w:hAnsi="Arial" w:cs="Arial"/>
        </w:rPr>
      </w:pPr>
      <w:r>
        <w:rPr>
          <w:rFonts w:ascii="Arial" w:hAnsi="Arial" w:cs="Arial"/>
        </w:rPr>
        <w:t>Odluka iz stava 1. ovog člana je validna samo kad uključuje i neopozivu izjavu društva kojom se društvo obavezije da od nesaglasnih akcionara, a na njihov zahtev, otkupi akcije uz odgovarajuću naknadu , s tim što ovo pravo ima i akcionar koji nije učestvovao u radu skupštine.</w:t>
      </w:r>
    </w:p>
    <w:p w14:paraId="20F6F810" w14:textId="57DFC0A5" w:rsidR="0060423A" w:rsidRDefault="0060423A" w:rsidP="00551D68">
      <w:pPr>
        <w:rPr>
          <w:rFonts w:ascii="Arial" w:hAnsi="Arial" w:cs="Arial"/>
        </w:rPr>
      </w:pPr>
      <w:r>
        <w:rPr>
          <w:rFonts w:ascii="Arial" w:hAnsi="Arial" w:cs="Arial"/>
        </w:rPr>
        <w:t>Po upisu odluke iz stava 1. ovog člana u Registar privrednih subjekata, društvo je dužno da obavesti regulisano tržište na koje su njegove akcije uključene u trgovanje.</w:t>
      </w:r>
    </w:p>
    <w:p w14:paraId="3DEE544E" w14:textId="10C069F3" w:rsidR="0060423A" w:rsidRDefault="0060423A" w:rsidP="00551D68">
      <w:pPr>
        <w:rPr>
          <w:rFonts w:ascii="Arial" w:hAnsi="Arial" w:cs="Arial"/>
        </w:rPr>
      </w:pPr>
      <w:r>
        <w:rPr>
          <w:rFonts w:ascii="Arial" w:hAnsi="Arial" w:cs="Arial"/>
        </w:rPr>
        <w:lastRenderedPageBreak/>
        <w:t>Odgovarajuća naknada iz stava 3. ovog člana je najveća vrednost akcije obračunate u skladu sa zakonom kojim se uređuju privredna društva.</w:t>
      </w:r>
    </w:p>
    <w:p w14:paraId="40AD5902" w14:textId="12D8E865" w:rsidR="0060423A" w:rsidRPr="0060423A" w:rsidRDefault="0060423A" w:rsidP="00551D68">
      <w:pPr>
        <w:rPr>
          <w:rFonts w:ascii="Arial" w:hAnsi="Arial" w:cs="Arial"/>
        </w:rPr>
      </w:pPr>
      <w:r>
        <w:rPr>
          <w:rFonts w:ascii="Arial" w:hAnsi="Arial" w:cs="Arial"/>
        </w:rPr>
        <w:t>Komisija za hartije od vrednosti briše javno društvo iz registra na način propisan odredbama Zakona i akata Komisije.</w:t>
      </w:r>
    </w:p>
    <w:p w14:paraId="47504996" w14:textId="2FAC52F1" w:rsidR="00633004" w:rsidRDefault="00633004" w:rsidP="00D23DF9">
      <w:pPr>
        <w:jc w:val="both"/>
        <w:rPr>
          <w:rFonts w:ascii="Arial" w:hAnsi="Arial" w:cs="Arial"/>
          <w:b/>
          <w:bCs/>
        </w:rPr>
      </w:pPr>
    </w:p>
    <w:p w14:paraId="71A2D48C" w14:textId="0EC0ED15" w:rsidR="00633004" w:rsidRDefault="00633004" w:rsidP="00633004">
      <w:pPr>
        <w:ind w:left="1080"/>
        <w:jc w:val="center"/>
        <w:rPr>
          <w:rFonts w:ascii="Arial" w:hAnsi="Arial" w:cs="Arial"/>
          <w:b/>
          <w:bCs/>
        </w:rPr>
      </w:pPr>
    </w:p>
    <w:p w14:paraId="1A53F99A" w14:textId="77777777" w:rsidR="00633004" w:rsidRDefault="00633004" w:rsidP="00633004">
      <w:pPr>
        <w:ind w:left="1080"/>
        <w:jc w:val="center"/>
        <w:rPr>
          <w:rFonts w:ascii="Arial" w:hAnsi="Arial" w:cs="Arial"/>
          <w:b/>
          <w:bCs/>
        </w:rPr>
      </w:pPr>
    </w:p>
    <w:p w14:paraId="3DEE91DA" w14:textId="045E25D3" w:rsidR="00633004" w:rsidRDefault="00633004" w:rsidP="00633004">
      <w:pPr>
        <w:ind w:left="1080"/>
        <w:jc w:val="center"/>
        <w:rPr>
          <w:rFonts w:ascii="Arial" w:hAnsi="Arial" w:cs="Arial"/>
        </w:rPr>
      </w:pPr>
    </w:p>
    <w:p w14:paraId="2ADDCA06" w14:textId="199C0EC4" w:rsidR="00633004" w:rsidRDefault="00633004" w:rsidP="00633004">
      <w:pPr>
        <w:ind w:left="1080"/>
        <w:jc w:val="center"/>
        <w:rPr>
          <w:rFonts w:ascii="Arial" w:hAnsi="Arial" w:cs="Arial"/>
        </w:rPr>
      </w:pPr>
    </w:p>
    <w:p w14:paraId="12EF2CBA" w14:textId="77777777" w:rsidR="00633004" w:rsidRPr="00633004" w:rsidRDefault="00633004" w:rsidP="00633004">
      <w:pPr>
        <w:ind w:left="1080"/>
        <w:rPr>
          <w:rFonts w:ascii="Arial" w:hAnsi="Arial" w:cs="Arial"/>
        </w:rPr>
      </w:pPr>
    </w:p>
    <w:p w14:paraId="29B431D1" w14:textId="77777777" w:rsidR="00012975" w:rsidRPr="00D24E66" w:rsidRDefault="00012975" w:rsidP="00D24E66">
      <w:pPr>
        <w:jc w:val="center"/>
        <w:rPr>
          <w:rFonts w:ascii="Arial" w:hAnsi="Arial" w:cs="Arial"/>
          <w:b/>
          <w:bCs/>
        </w:rPr>
      </w:pPr>
    </w:p>
    <w:p w14:paraId="7087D923" w14:textId="77777777" w:rsidR="0066365C" w:rsidRPr="001D21F9" w:rsidRDefault="0066365C" w:rsidP="004169AA">
      <w:pPr>
        <w:jc w:val="both"/>
        <w:rPr>
          <w:rFonts w:ascii="Arial" w:hAnsi="Arial" w:cs="Arial"/>
        </w:rPr>
      </w:pPr>
    </w:p>
    <w:p w14:paraId="02DED8DC" w14:textId="3A32347B" w:rsidR="00B4330A" w:rsidRPr="001D21F9" w:rsidRDefault="00B4330A" w:rsidP="004169AA">
      <w:pPr>
        <w:jc w:val="both"/>
        <w:rPr>
          <w:rFonts w:ascii="Arial" w:hAnsi="Arial" w:cs="Arial"/>
          <w:b/>
          <w:bCs/>
        </w:rPr>
      </w:pPr>
    </w:p>
    <w:p w14:paraId="22953E5E" w14:textId="7B8A90E0" w:rsidR="00C312C4" w:rsidRPr="009D6410" w:rsidRDefault="00C312C4" w:rsidP="009D6410">
      <w:pPr>
        <w:jc w:val="both"/>
        <w:rPr>
          <w:rFonts w:ascii="Arial" w:hAnsi="Arial" w:cs="Arial"/>
        </w:rPr>
      </w:pPr>
    </w:p>
    <w:p w14:paraId="2A135E55" w14:textId="4416AC89" w:rsidR="004169AA" w:rsidRPr="001D21F9" w:rsidRDefault="004169AA" w:rsidP="004169AA">
      <w:pPr>
        <w:pStyle w:val="ListParagraph"/>
        <w:jc w:val="both"/>
        <w:rPr>
          <w:rFonts w:ascii="Arial" w:hAnsi="Arial" w:cs="Arial"/>
        </w:rPr>
      </w:pPr>
    </w:p>
    <w:p w14:paraId="34E5CC73" w14:textId="6EE138F5" w:rsidR="004169AA" w:rsidRPr="001D21F9" w:rsidRDefault="004169AA" w:rsidP="004169AA">
      <w:pPr>
        <w:pStyle w:val="ListParagraph"/>
        <w:jc w:val="both"/>
        <w:rPr>
          <w:rFonts w:ascii="Arial" w:hAnsi="Arial" w:cs="Arial"/>
        </w:rPr>
      </w:pPr>
    </w:p>
    <w:p w14:paraId="5152FF65" w14:textId="6F0378A3" w:rsidR="004169AA" w:rsidRPr="001D21F9" w:rsidRDefault="004169AA" w:rsidP="004169AA">
      <w:pPr>
        <w:pStyle w:val="ListParagraph"/>
        <w:jc w:val="both"/>
        <w:rPr>
          <w:rFonts w:ascii="Arial" w:hAnsi="Arial" w:cs="Arial"/>
        </w:rPr>
      </w:pPr>
      <w:r w:rsidRPr="001D21F9">
        <w:rPr>
          <w:rFonts w:ascii="Arial" w:hAnsi="Arial" w:cs="Arial"/>
        </w:rPr>
        <w:t xml:space="preserve">                                                                                         </w:t>
      </w:r>
    </w:p>
    <w:p w14:paraId="51A0E577" w14:textId="4210644B" w:rsidR="004169AA" w:rsidRPr="001D21F9" w:rsidRDefault="004169AA" w:rsidP="004169AA">
      <w:pPr>
        <w:pStyle w:val="ListParagraph"/>
        <w:jc w:val="both"/>
        <w:rPr>
          <w:rFonts w:ascii="Arial" w:hAnsi="Arial" w:cs="Arial"/>
        </w:rPr>
      </w:pPr>
      <w:r w:rsidRPr="001D21F9">
        <w:rPr>
          <w:rFonts w:ascii="Arial" w:hAnsi="Arial" w:cs="Arial"/>
        </w:rPr>
        <w:t xml:space="preserve">                                                                                        </w:t>
      </w:r>
    </w:p>
    <w:sectPr w:rsidR="004169AA" w:rsidRPr="001D21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6E8EB" w14:textId="77777777" w:rsidR="00491617" w:rsidRDefault="00491617" w:rsidP="00A7655D">
      <w:pPr>
        <w:spacing w:after="0" w:line="240" w:lineRule="auto"/>
      </w:pPr>
      <w:r>
        <w:separator/>
      </w:r>
    </w:p>
  </w:endnote>
  <w:endnote w:type="continuationSeparator" w:id="0">
    <w:p w14:paraId="2F87CD4B" w14:textId="77777777" w:rsidR="00491617" w:rsidRDefault="00491617" w:rsidP="00A7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62F2A" w14:textId="77777777" w:rsidR="00491617" w:rsidRDefault="00491617" w:rsidP="00A7655D">
      <w:pPr>
        <w:spacing w:after="0" w:line="240" w:lineRule="auto"/>
      </w:pPr>
      <w:r>
        <w:separator/>
      </w:r>
    </w:p>
  </w:footnote>
  <w:footnote w:type="continuationSeparator" w:id="0">
    <w:p w14:paraId="2B003236" w14:textId="77777777" w:rsidR="00491617" w:rsidRDefault="00491617" w:rsidP="00A76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CA6"/>
    <w:multiLevelType w:val="hybridMultilevel"/>
    <w:tmpl w:val="12F23A54"/>
    <w:lvl w:ilvl="0" w:tplc="F86876A6">
      <w:start w:val="1"/>
      <w:numFmt w:val="decimal"/>
      <w:lvlText w:val="%1."/>
      <w:lvlJc w:val="left"/>
      <w:pPr>
        <w:ind w:left="1095" w:hanging="360"/>
      </w:pPr>
      <w:rPr>
        <w:rFonts w:hint="default"/>
        <w:b w:val="0"/>
        <w:bCs w:val="0"/>
      </w:rPr>
    </w:lvl>
    <w:lvl w:ilvl="1" w:tplc="241A0019" w:tentative="1">
      <w:start w:val="1"/>
      <w:numFmt w:val="lowerLetter"/>
      <w:lvlText w:val="%2."/>
      <w:lvlJc w:val="left"/>
      <w:pPr>
        <w:ind w:left="1815" w:hanging="360"/>
      </w:pPr>
    </w:lvl>
    <w:lvl w:ilvl="2" w:tplc="241A001B" w:tentative="1">
      <w:start w:val="1"/>
      <w:numFmt w:val="lowerRoman"/>
      <w:lvlText w:val="%3."/>
      <w:lvlJc w:val="right"/>
      <w:pPr>
        <w:ind w:left="2535" w:hanging="180"/>
      </w:pPr>
    </w:lvl>
    <w:lvl w:ilvl="3" w:tplc="241A000F" w:tentative="1">
      <w:start w:val="1"/>
      <w:numFmt w:val="decimal"/>
      <w:lvlText w:val="%4."/>
      <w:lvlJc w:val="left"/>
      <w:pPr>
        <w:ind w:left="3255" w:hanging="360"/>
      </w:pPr>
    </w:lvl>
    <w:lvl w:ilvl="4" w:tplc="241A0019" w:tentative="1">
      <w:start w:val="1"/>
      <w:numFmt w:val="lowerLetter"/>
      <w:lvlText w:val="%5."/>
      <w:lvlJc w:val="left"/>
      <w:pPr>
        <w:ind w:left="3975" w:hanging="360"/>
      </w:pPr>
    </w:lvl>
    <w:lvl w:ilvl="5" w:tplc="241A001B" w:tentative="1">
      <w:start w:val="1"/>
      <w:numFmt w:val="lowerRoman"/>
      <w:lvlText w:val="%6."/>
      <w:lvlJc w:val="right"/>
      <w:pPr>
        <w:ind w:left="4695" w:hanging="180"/>
      </w:pPr>
    </w:lvl>
    <w:lvl w:ilvl="6" w:tplc="241A000F" w:tentative="1">
      <w:start w:val="1"/>
      <w:numFmt w:val="decimal"/>
      <w:lvlText w:val="%7."/>
      <w:lvlJc w:val="left"/>
      <w:pPr>
        <w:ind w:left="5415" w:hanging="360"/>
      </w:pPr>
    </w:lvl>
    <w:lvl w:ilvl="7" w:tplc="241A0019" w:tentative="1">
      <w:start w:val="1"/>
      <w:numFmt w:val="lowerLetter"/>
      <w:lvlText w:val="%8."/>
      <w:lvlJc w:val="left"/>
      <w:pPr>
        <w:ind w:left="6135" w:hanging="360"/>
      </w:pPr>
    </w:lvl>
    <w:lvl w:ilvl="8" w:tplc="241A001B" w:tentative="1">
      <w:start w:val="1"/>
      <w:numFmt w:val="lowerRoman"/>
      <w:lvlText w:val="%9."/>
      <w:lvlJc w:val="right"/>
      <w:pPr>
        <w:ind w:left="6855" w:hanging="180"/>
      </w:pPr>
    </w:lvl>
  </w:abstractNum>
  <w:abstractNum w:abstractNumId="1" w15:restartNumberingAfterBreak="0">
    <w:nsid w:val="2F2A18E3"/>
    <w:multiLevelType w:val="hybridMultilevel"/>
    <w:tmpl w:val="06040DAA"/>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15:restartNumberingAfterBreak="0">
    <w:nsid w:val="30B96022"/>
    <w:multiLevelType w:val="hybridMultilevel"/>
    <w:tmpl w:val="A5F8BC7E"/>
    <w:lvl w:ilvl="0" w:tplc="DC66F7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47252"/>
    <w:multiLevelType w:val="hybridMultilevel"/>
    <w:tmpl w:val="F3EAF19C"/>
    <w:lvl w:ilvl="0" w:tplc="EC9CE35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15:restartNumberingAfterBreak="0">
    <w:nsid w:val="4A54415C"/>
    <w:multiLevelType w:val="hybridMultilevel"/>
    <w:tmpl w:val="75722906"/>
    <w:lvl w:ilvl="0" w:tplc="10FE6300">
      <w:start w:val="1"/>
      <w:numFmt w:val="decimal"/>
      <w:lvlText w:val="%1."/>
      <w:lvlJc w:val="left"/>
      <w:pPr>
        <w:ind w:left="1800" w:hanging="360"/>
      </w:pPr>
      <w:rPr>
        <w:rFonts w:ascii="Arial" w:eastAsiaTheme="minorHAnsi" w:hAnsi="Arial" w:cs="Arial"/>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5" w15:restartNumberingAfterBreak="0">
    <w:nsid w:val="4B8E5CAF"/>
    <w:multiLevelType w:val="hybridMultilevel"/>
    <w:tmpl w:val="9C0AC870"/>
    <w:lvl w:ilvl="0" w:tplc="B1CA1770">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15:restartNumberingAfterBreak="0">
    <w:nsid w:val="5105011B"/>
    <w:multiLevelType w:val="hybridMultilevel"/>
    <w:tmpl w:val="F49ED2B8"/>
    <w:lvl w:ilvl="0" w:tplc="8F46DAF4">
      <w:start w:val="1"/>
      <w:numFmt w:val="decimal"/>
      <w:lvlText w:val="%1."/>
      <w:lvlJc w:val="left"/>
      <w:pPr>
        <w:ind w:left="1440" w:hanging="360"/>
      </w:pPr>
      <w:rPr>
        <w:b w:val="0"/>
        <w:bCs w:val="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 w15:restartNumberingAfterBreak="0">
    <w:nsid w:val="54D64E91"/>
    <w:multiLevelType w:val="hybridMultilevel"/>
    <w:tmpl w:val="C4FEEBF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5A7F75C9"/>
    <w:multiLevelType w:val="hybridMultilevel"/>
    <w:tmpl w:val="E2EE5946"/>
    <w:lvl w:ilvl="0" w:tplc="241A000F">
      <w:start w:val="1"/>
      <w:numFmt w:val="decimal"/>
      <w:lvlText w:val="%1."/>
      <w:lvlJc w:val="left"/>
      <w:pPr>
        <w:ind w:left="2160" w:hanging="360"/>
      </w:p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9" w15:restartNumberingAfterBreak="0">
    <w:nsid w:val="5D74040C"/>
    <w:multiLevelType w:val="hybridMultilevel"/>
    <w:tmpl w:val="7BB0ACE0"/>
    <w:lvl w:ilvl="0" w:tplc="8E143362">
      <w:start w:val="1"/>
      <w:numFmt w:val="decimal"/>
      <w:lvlText w:val="%1."/>
      <w:lvlJc w:val="left"/>
      <w:pPr>
        <w:ind w:left="720" w:hanging="360"/>
      </w:pPr>
      <w:rPr>
        <w:rFonts w:ascii="Arial" w:eastAsiaTheme="minorHAnsi" w:hAnsi="Arial" w:cs="Arial"/>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66A50F89"/>
    <w:multiLevelType w:val="hybridMultilevel"/>
    <w:tmpl w:val="AECC3D70"/>
    <w:lvl w:ilvl="0" w:tplc="849E3ACE">
      <w:start w:val="1"/>
      <w:numFmt w:val="decimal"/>
      <w:lvlText w:val="%1)"/>
      <w:lvlJc w:val="left"/>
      <w:pPr>
        <w:ind w:left="1035" w:hanging="360"/>
      </w:pPr>
      <w:rPr>
        <w:rFonts w:ascii="Arial" w:eastAsiaTheme="minorHAnsi" w:hAnsi="Arial" w:cs="Arial"/>
      </w:rPr>
    </w:lvl>
    <w:lvl w:ilvl="1" w:tplc="241A0019" w:tentative="1">
      <w:start w:val="1"/>
      <w:numFmt w:val="lowerLetter"/>
      <w:lvlText w:val="%2."/>
      <w:lvlJc w:val="left"/>
      <w:pPr>
        <w:ind w:left="1755" w:hanging="360"/>
      </w:pPr>
    </w:lvl>
    <w:lvl w:ilvl="2" w:tplc="241A001B" w:tentative="1">
      <w:start w:val="1"/>
      <w:numFmt w:val="lowerRoman"/>
      <w:lvlText w:val="%3."/>
      <w:lvlJc w:val="right"/>
      <w:pPr>
        <w:ind w:left="2475" w:hanging="180"/>
      </w:pPr>
    </w:lvl>
    <w:lvl w:ilvl="3" w:tplc="241A000F" w:tentative="1">
      <w:start w:val="1"/>
      <w:numFmt w:val="decimal"/>
      <w:lvlText w:val="%4."/>
      <w:lvlJc w:val="left"/>
      <w:pPr>
        <w:ind w:left="3195" w:hanging="360"/>
      </w:pPr>
    </w:lvl>
    <w:lvl w:ilvl="4" w:tplc="241A0019" w:tentative="1">
      <w:start w:val="1"/>
      <w:numFmt w:val="lowerLetter"/>
      <w:lvlText w:val="%5."/>
      <w:lvlJc w:val="left"/>
      <w:pPr>
        <w:ind w:left="3915" w:hanging="360"/>
      </w:pPr>
    </w:lvl>
    <w:lvl w:ilvl="5" w:tplc="241A001B" w:tentative="1">
      <w:start w:val="1"/>
      <w:numFmt w:val="lowerRoman"/>
      <w:lvlText w:val="%6."/>
      <w:lvlJc w:val="right"/>
      <w:pPr>
        <w:ind w:left="4635" w:hanging="180"/>
      </w:pPr>
    </w:lvl>
    <w:lvl w:ilvl="6" w:tplc="241A000F" w:tentative="1">
      <w:start w:val="1"/>
      <w:numFmt w:val="decimal"/>
      <w:lvlText w:val="%7."/>
      <w:lvlJc w:val="left"/>
      <w:pPr>
        <w:ind w:left="5355" w:hanging="360"/>
      </w:pPr>
    </w:lvl>
    <w:lvl w:ilvl="7" w:tplc="241A0019" w:tentative="1">
      <w:start w:val="1"/>
      <w:numFmt w:val="lowerLetter"/>
      <w:lvlText w:val="%8."/>
      <w:lvlJc w:val="left"/>
      <w:pPr>
        <w:ind w:left="6075" w:hanging="360"/>
      </w:pPr>
    </w:lvl>
    <w:lvl w:ilvl="8" w:tplc="241A001B" w:tentative="1">
      <w:start w:val="1"/>
      <w:numFmt w:val="lowerRoman"/>
      <w:lvlText w:val="%9."/>
      <w:lvlJc w:val="right"/>
      <w:pPr>
        <w:ind w:left="6795" w:hanging="180"/>
      </w:pPr>
    </w:lvl>
  </w:abstractNum>
  <w:abstractNum w:abstractNumId="11" w15:restartNumberingAfterBreak="0">
    <w:nsid w:val="7D6977D9"/>
    <w:multiLevelType w:val="hybridMultilevel"/>
    <w:tmpl w:val="0AA49E3A"/>
    <w:lvl w:ilvl="0" w:tplc="8FF2A1A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7"/>
  </w:num>
  <w:num w:numId="2">
    <w:abstractNumId w:val="9"/>
  </w:num>
  <w:num w:numId="3">
    <w:abstractNumId w:val="1"/>
  </w:num>
  <w:num w:numId="4">
    <w:abstractNumId w:val="6"/>
  </w:num>
  <w:num w:numId="5">
    <w:abstractNumId w:val="4"/>
  </w:num>
  <w:num w:numId="6">
    <w:abstractNumId w:val="8"/>
  </w:num>
  <w:num w:numId="7">
    <w:abstractNumId w:val="0"/>
  </w:num>
  <w:num w:numId="8">
    <w:abstractNumId w:val="10"/>
  </w:num>
  <w:num w:numId="9">
    <w:abstractNumId w:val="5"/>
  </w:num>
  <w:num w:numId="10">
    <w:abstractNumId w:val="3"/>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5D"/>
    <w:rsid w:val="00011E3D"/>
    <w:rsid w:val="00012975"/>
    <w:rsid w:val="00046D35"/>
    <w:rsid w:val="00097F65"/>
    <w:rsid w:val="000C5091"/>
    <w:rsid w:val="000F7F65"/>
    <w:rsid w:val="00125946"/>
    <w:rsid w:val="001B5EB0"/>
    <w:rsid w:val="001D21F9"/>
    <w:rsid w:val="00277F22"/>
    <w:rsid w:val="00297C67"/>
    <w:rsid w:val="00304605"/>
    <w:rsid w:val="003460EA"/>
    <w:rsid w:val="003A41A5"/>
    <w:rsid w:val="004169AA"/>
    <w:rsid w:val="0047068A"/>
    <w:rsid w:val="00491617"/>
    <w:rsid w:val="0052660F"/>
    <w:rsid w:val="00551D68"/>
    <w:rsid w:val="0059772E"/>
    <w:rsid w:val="0060423A"/>
    <w:rsid w:val="00633004"/>
    <w:rsid w:val="0066365C"/>
    <w:rsid w:val="00681ECD"/>
    <w:rsid w:val="0069338C"/>
    <w:rsid w:val="007674F7"/>
    <w:rsid w:val="007F7991"/>
    <w:rsid w:val="0084084E"/>
    <w:rsid w:val="00866980"/>
    <w:rsid w:val="00873FA5"/>
    <w:rsid w:val="00903ABD"/>
    <w:rsid w:val="00905E3F"/>
    <w:rsid w:val="00915B55"/>
    <w:rsid w:val="00925FB1"/>
    <w:rsid w:val="00926277"/>
    <w:rsid w:val="00961F04"/>
    <w:rsid w:val="009D6410"/>
    <w:rsid w:val="00A178E8"/>
    <w:rsid w:val="00A7655D"/>
    <w:rsid w:val="00AD73A6"/>
    <w:rsid w:val="00AE7115"/>
    <w:rsid w:val="00B4330A"/>
    <w:rsid w:val="00B5729A"/>
    <w:rsid w:val="00B904DD"/>
    <w:rsid w:val="00C274EC"/>
    <w:rsid w:val="00C312C4"/>
    <w:rsid w:val="00D23DF9"/>
    <w:rsid w:val="00D24E66"/>
    <w:rsid w:val="00D25D3A"/>
    <w:rsid w:val="00D76DFE"/>
    <w:rsid w:val="00DE47CF"/>
    <w:rsid w:val="00E06C82"/>
    <w:rsid w:val="00E266BC"/>
    <w:rsid w:val="00F3625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3AAB7"/>
  <w15:chartTrackingRefBased/>
  <w15:docId w15:val="{C9170F2C-73BF-471D-A792-4BC6D692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55D"/>
  </w:style>
  <w:style w:type="paragraph" w:styleId="Footer">
    <w:name w:val="footer"/>
    <w:basedOn w:val="Normal"/>
    <w:link w:val="FooterChar"/>
    <w:uiPriority w:val="99"/>
    <w:unhideWhenUsed/>
    <w:rsid w:val="00A7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55D"/>
  </w:style>
  <w:style w:type="paragraph" w:styleId="ListParagraph">
    <w:name w:val="List Paragraph"/>
    <w:basedOn w:val="Normal"/>
    <w:uiPriority w:val="34"/>
    <w:qFormat/>
    <w:rsid w:val="00B43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60D5B-B351-49FD-94B4-6F937409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dc:creator>
  <cp:keywords/>
  <dc:description/>
  <cp:lastModifiedBy>SBD racunovodstvo</cp:lastModifiedBy>
  <cp:revision>6</cp:revision>
  <cp:lastPrinted>2024-11-18T09:44:00Z</cp:lastPrinted>
  <dcterms:created xsi:type="dcterms:W3CDTF">2024-11-18T11:59:00Z</dcterms:created>
  <dcterms:modified xsi:type="dcterms:W3CDTF">2024-11-18T12:44:00Z</dcterms:modified>
</cp:coreProperties>
</file>